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6007EF" w:rsidRDefault="006007EF" w:rsidP="006007EF">
      <w:pPr>
        <w:widowControl w:val="0"/>
        <w:jc w:val="center"/>
      </w:pPr>
    </w:p>
    <w:p w:rsidR="006007EF" w:rsidRDefault="006007EF" w:rsidP="006007EF">
      <w:pPr>
        <w:widowControl w:val="0"/>
        <w:jc w:val="center"/>
        <w:rPr>
          <w:b/>
          <w:sz w:val="22"/>
          <w:szCs w:val="22"/>
          <w:u w:val="single"/>
        </w:rPr>
      </w:pPr>
      <w:r>
        <w:rPr>
          <w:b/>
          <w:sz w:val="22"/>
          <w:szCs w:val="22"/>
          <w:u w:val="single"/>
        </w:rPr>
        <w:t>(Agenda also available on Canon School District Front Door and Canon School Entrance)</w:t>
      </w:r>
    </w:p>
    <w:p w:rsidR="006007EF" w:rsidRDefault="006007EF">
      <w:pPr>
        <w:widowControl w:val="0"/>
        <w:jc w:val="center"/>
        <w:rPr>
          <w:b/>
          <w:sz w:val="22"/>
          <w:szCs w:val="22"/>
          <w:u w:val="single"/>
        </w:rPr>
      </w:pPr>
    </w:p>
    <w:p w:rsidR="00CA6000" w:rsidRDefault="00CA600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453E65">
        <w:rPr>
          <w:b/>
          <w:sz w:val="20"/>
        </w:rPr>
        <w:t>August 10</w:t>
      </w:r>
      <w:r w:rsidR="004212AA">
        <w:rPr>
          <w:b/>
          <w:sz w:val="20"/>
        </w:rPr>
        <w:t>th</w:t>
      </w:r>
      <w:r>
        <w:rPr>
          <w:b/>
          <w:sz w:val="20"/>
        </w:rPr>
        <w:t>, 201</w:t>
      </w:r>
      <w:r w:rsidR="00AB0905">
        <w:rPr>
          <w:b/>
          <w:sz w:val="20"/>
        </w:rPr>
        <w:t>6</w:t>
      </w:r>
      <w:r>
        <w:rPr>
          <w:sz w:val="20"/>
        </w:rPr>
        <w:t xml:space="preserve">.  The meeting will begin </w:t>
      </w:r>
      <w:r w:rsidRPr="00FB4F97">
        <w:rPr>
          <w:szCs w:val="24"/>
        </w:rPr>
        <w:t xml:space="preserve">at </w:t>
      </w:r>
      <w:r w:rsidR="00133B88" w:rsidRPr="00FB4F97">
        <w:rPr>
          <w:b/>
          <w:szCs w:val="24"/>
        </w:rPr>
        <w:t>5</w:t>
      </w:r>
      <w:r w:rsidRPr="00FB4F97">
        <w:rPr>
          <w:b/>
          <w:szCs w:val="24"/>
        </w:rPr>
        <w:t>:00 p.m.</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054506" w:rsidRDefault="00054506">
      <w:pPr>
        <w:widowControl w:val="0"/>
      </w:pPr>
    </w:p>
    <w:p w:rsidR="00F75315" w:rsidRDefault="00FA728B">
      <w:pPr>
        <w:widowControl w:val="0"/>
      </w:pPr>
      <w:r>
        <w:t>4</w:t>
      </w:r>
      <w:r w:rsidR="00054506">
        <w:t>.</w:t>
      </w:r>
      <w:r w:rsidR="00041FFC">
        <w:t xml:space="preserve"> </w:t>
      </w:r>
      <w:r w:rsidR="00054506">
        <w:t xml:space="preserve">   </w:t>
      </w:r>
      <w:r w:rsidR="00834C4E">
        <w:t xml:space="preserve">  </w:t>
      </w:r>
      <w:r w:rsidR="00ED3F11">
        <w:t>Consent Agenda</w:t>
      </w:r>
      <w:r w:rsidR="00F75315">
        <w:t xml:space="preserve">  </w:t>
      </w:r>
      <w:r w:rsidR="006B17FA">
        <w:t xml:space="preserve"> </w:t>
      </w:r>
    </w:p>
    <w:p w:rsidR="001B6562" w:rsidRDefault="006B17FA" w:rsidP="006830F2">
      <w:pPr>
        <w:widowControl w:val="0"/>
        <w:ind w:firstLine="720"/>
      </w:pPr>
      <w:r>
        <w:t>A</w:t>
      </w:r>
      <w:r w:rsidR="00285DE9">
        <w:t xml:space="preserve">.  </w:t>
      </w:r>
      <w:r w:rsidR="00F16F56">
        <w:t xml:space="preserve"> </w:t>
      </w:r>
      <w:r w:rsidR="00ED3F11">
        <w:t>Approval of Vouchers</w:t>
      </w:r>
      <w:r w:rsidR="00B75EED">
        <w:t xml:space="preserve"> </w:t>
      </w:r>
    </w:p>
    <w:p w:rsidR="001B6562" w:rsidRDefault="006B17FA" w:rsidP="006830F2">
      <w:pPr>
        <w:widowControl w:val="0"/>
        <w:ind w:firstLine="720"/>
      </w:pPr>
      <w:r>
        <w:t>B</w:t>
      </w:r>
      <w:r w:rsidR="001B6562">
        <w:t xml:space="preserve">.  </w:t>
      </w:r>
      <w:r w:rsidR="00285DE9">
        <w:t xml:space="preserve"> </w:t>
      </w:r>
      <w:r w:rsidR="001B6562">
        <w:t>Approval of Board Minutes</w:t>
      </w:r>
    </w:p>
    <w:p w:rsidR="00F75315" w:rsidRDefault="006B17FA" w:rsidP="00AF6609">
      <w:pPr>
        <w:widowControl w:val="0"/>
        <w:ind w:firstLine="720"/>
      </w:pPr>
      <w:r>
        <w:t>C</w:t>
      </w:r>
      <w:r w:rsidR="00F75315">
        <w:t>.</w:t>
      </w:r>
      <w:r w:rsidR="001B6562">
        <w:t xml:space="preserve">  </w:t>
      </w:r>
      <w:r w:rsidR="00285DE9">
        <w:t xml:space="preserve"> </w:t>
      </w:r>
      <w:r w:rsidR="001B6562">
        <w:t>Approval of Student Activity Account</w:t>
      </w:r>
      <w:r w:rsidR="00B75EED">
        <w:t xml:space="preserve">  </w:t>
      </w:r>
    </w:p>
    <w:p w:rsidR="00AF6609" w:rsidRDefault="006B17FA" w:rsidP="00F75315">
      <w:pPr>
        <w:widowControl w:val="0"/>
        <w:ind w:firstLine="720"/>
      </w:pPr>
      <w:r>
        <w:t>D</w:t>
      </w:r>
      <w:r w:rsidR="00F16F56">
        <w:t xml:space="preserve">. </w:t>
      </w:r>
      <w:r w:rsidR="005A3C40">
        <w:t xml:space="preserve">  </w:t>
      </w:r>
      <w:r w:rsidR="008B5005">
        <w:t xml:space="preserve">Approval of School Facilities </w:t>
      </w:r>
      <w:r w:rsidR="005A3C40">
        <w:t xml:space="preserve">Board </w:t>
      </w:r>
      <w:r w:rsidR="008B5005">
        <w:t xml:space="preserve">(SFB) </w:t>
      </w:r>
      <w:r w:rsidR="00AB0905">
        <w:t>FY 2016</w:t>
      </w:r>
    </w:p>
    <w:p w:rsidR="006B17FA" w:rsidRDefault="006B17FA" w:rsidP="00F75315">
      <w:pPr>
        <w:widowControl w:val="0"/>
        <w:ind w:firstLine="720"/>
      </w:pPr>
      <w:r>
        <w:t>E.   Approval</w:t>
      </w:r>
      <w:r w:rsidR="00AB0905">
        <w:t xml:space="preserve"> of New Substitute </w:t>
      </w:r>
      <w:r w:rsidR="00EC4ED8">
        <w:t>–Carmen Rivenburg</w:t>
      </w:r>
    </w:p>
    <w:p w:rsidR="00AB0905" w:rsidRDefault="00AB0905" w:rsidP="00AB0905">
      <w:pPr>
        <w:widowControl w:val="0"/>
      </w:pPr>
    </w:p>
    <w:p w:rsidR="00AB0905" w:rsidRPr="00925819" w:rsidRDefault="00AF6609" w:rsidP="00AB0905">
      <w:pPr>
        <w:rPr>
          <w:rFonts w:ascii="Arial" w:hAnsi="Arial" w:cs="Arial"/>
          <w:color w:val="1F497D"/>
        </w:rPr>
      </w:pPr>
      <w:r>
        <w:t>5</w:t>
      </w:r>
      <w:r w:rsidR="00453E65">
        <w:t xml:space="preserve">.    </w:t>
      </w:r>
      <w:r w:rsidR="00AB0905">
        <w:t xml:space="preserve"> Second</w:t>
      </w:r>
      <w:r w:rsidR="00AB0905" w:rsidRPr="00925819">
        <w:t xml:space="preserve"> Reading and Discussion</w:t>
      </w:r>
      <w:r w:rsidR="00AB0905">
        <w:t xml:space="preserve"> and Approval</w:t>
      </w:r>
      <w:r w:rsidR="00AB0905" w:rsidRPr="00925819">
        <w:t xml:space="preserve"> of ASBA - Policy Services’ Policy Advisories Canon wants to Update/Add/Remove from the Governing Board’s Policies and Administrative Regulations: </w:t>
      </w:r>
    </w:p>
    <w:p w:rsidR="00AB0905" w:rsidRPr="00925819" w:rsidRDefault="00AB0905" w:rsidP="00AB0905">
      <w:pPr>
        <w:pStyle w:val="ASBAText7"/>
        <w:spacing w:after="0"/>
        <w:rPr>
          <w:rFonts w:ascii="Arial" w:hAnsi="Arial" w:cs="Arial"/>
          <w:color w:val="000000"/>
          <w:sz w:val="20"/>
          <w:szCs w:val="20"/>
        </w:rPr>
      </w:pPr>
      <w:r w:rsidRPr="00925819">
        <w:rPr>
          <w:rFonts w:ascii="Arial" w:hAnsi="Arial" w:cs="Arial"/>
          <w:color w:val="000000"/>
          <w:sz w:val="20"/>
          <w:szCs w:val="20"/>
        </w:rPr>
        <w:t>Policy Advisory No. 473; GCJ — Professional Staff Probationary and Continuing Status</w:t>
      </w:r>
    </w:p>
    <w:p w:rsidR="00AB0905" w:rsidRPr="00925819" w:rsidRDefault="00AB0905" w:rsidP="00AB0905">
      <w:pPr>
        <w:widowControl w:val="0"/>
        <w:rPr>
          <w:rFonts w:ascii="Arial" w:hAnsi="Arial" w:cs="Arial"/>
          <w:color w:val="000000"/>
          <w:shd w:val="clear" w:color="auto" w:fill="FFFFFF"/>
        </w:rPr>
      </w:pPr>
      <w:r w:rsidRPr="00925819">
        <w:rPr>
          <w:rFonts w:ascii="Arial" w:hAnsi="Arial" w:cs="Arial"/>
          <w:color w:val="000000"/>
        </w:rPr>
        <w:t>Policy Advisory No. 474; GCK — Professional Staff Assignments and Transfers</w:t>
      </w:r>
      <w:r w:rsidRPr="00925819">
        <w:rPr>
          <w:rFonts w:ascii="Arial" w:hAnsi="Arial" w:cs="Arial"/>
          <w:color w:val="000000"/>
        </w:rPr>
        <w:br/>
        <w:t xml:space="preserve">Policy Advisory No. 475; GCO — Evaluation of Professional Staff Members (including the </w:t>
      </w:r>
      <w:r w:rsidRPr="00925819">
        <w:rPr>
          <w:rFonts w:ascii="Arial" w:hAnsi="Arial" w:cs="Arial"/>
          <w:color w:val="000000"/>
          <w:shd w:val="clear" w:color="auto" w:fill="FFFFFF"/>
        </w:rPr>
        <w:t xml:space="preserve">Board’s performance improvement plans &amp; dismissal/nonrenewal procedures </w:t>
      </w:r>
    </w:p>
    <w:p w:rsidR="00AB0905" w:rsidRDefault="00AB0905" w:rsidP="00AB0905">
      <w:pPr>
        <w:widowControl w:val="0"/>
        <w:rPr>
          <w:rFonts w:ascii="Arial" w:hAnsi="Arial" w:cs="Arial"/>
          <w:color w:val="000000"/>
        </w:rPr>
      </w:pPr>
      <w:r w:rsidRPr="00925819">
        <w:rPr>
          <w:rFonts w:ascii="Arial" w:hAnsi="Arial" w:cs="Arial"/>
          <w:color w:val="000000"/>
        </w:rPr>
        <w:t>GCO-RA</w:t>
      </w:r>
      <w:r w:rsidRPr="00925819">
        <w:rPr>
          <w:rFonts w:ascii="Arial" w:hAnsi="Arial" w:cs="Arial"/>
          <w:color w:val="000000"/>
          <w:shd w:val="clear" w:color="auto" w:fill="FFFFFF"/>
        </w:rPr>
        <w:t>    for teachers designated in the lowest performance classification as well as the Board’s</w:t>
      </w:r>
      <w:r>
        <w:rPr>
          <w:rFonts w:ascii="Arial" w:hAnsi="Arial" w:cs="Arial"/>
          <w:color w:val="000000"/>
          <w:shd w:val="clear" w:color="auto" w:fill="FFFFFF"/>
        </w:rPr>
        <w:t xml:space="preserve"> </w:t>
      </w:r>
      <w:r w:rsidRPr="00925819">
        <w:rPr>
          <w:rFonts w:ascii="Arial" w:hAnsi="Arial" w:cs="Arial"/>
          <w:color w:val="000000"/>
          <w:shd w:val="clear" w:color="auto" w:fill="FFFFFF"/>
        </w:rPr>
        <w:t>definition of Inadequacy of Classroom Performance; see July 2015 ALERT)</w:t>
      </w:r>
      <w:r w:rsidRPr="00925819">
        <w:rPr>
          <w:rFonts w:ascii="Arial" w:hAnsi="Arial" w:cs="Arial"/>
          <w:color w:val="000000"/>
        </w:rPr>
        <w:t xml:space="preserve">                                         </w:t>
      </w:r>
      <w:r w:rsidRPr="00925819">
        <w:rPr>
          <w:rFonts w:ascii="Arial" w:hAnsi="Arial" w:cs="Arial"/>
          <w:color w:val="000000"/>
        </w:rPr>
        <w:br/>
        <w:t>Policy Advisory No. 494; CBI — Evaluation of Superintendent</w:t>
      </w:r>
      <w:r w:rsidRPr="00925819">
        <w:rPr>
          <w:rFonts w:ascii="Arial" w:hAnsi="Arial" w:cs="Arial"/>
          <w:color w:val="000000"/>
        </w:rPr>
        <w:br/>
      </w:r>
      <w:r w:rsidRPr="00925819">
        <w:rPr>
          <w:rFonts w:ascii="Arial" w:hAnsi="Arial" w:cs="Arial"/>
        </w:rPr>
        <w:t xml:space="preserve">Policy Advisory No. 495; </w:t>
      </w:r>
      <w:r w:rsidRPr="00925819">
        <w:rPr>
          <w:rFonts w:ascii="Arial" w:hAnsi="Arial" w:cs="Arial"/>
          <w:color w:val="000000"/>
        </w:rPr>
        <w:t>DJE — Bidding/Purchasing Procedures</w:t>
      </w:r>
      <w:r w:rsidRPr="00925819">
        <w:rPr>
          <w:rFonts w:ascii="Arial" w:hAnsi="Arial" w:cs="Arial"/>
          <w:color w:val="000000"/>
        </w:rPr>
        <w:br/>
        <w:t>Policy Advisory No. 496; JICH — Drug and Alcohol Use by Students</w:t>
      </w:r>
      <w:r w:rsidRPr="00925819">
        <w:rPr>
          <w:rFonts w:ascii="Arial" w:hAnsi="Arial" w:cs="Arial"/>
          <w:color w:val="000000"/>
        </w:rPr>
        <w:br/>
        <w:t>Policy Advisory No. 497; JKE — Expulsion of Students</w:t>
      </w:r>
      <w:r w:rsidRPr="00925819">
        <w:rPr>
          <w:rFonts w:ascii="Arial" w:hAnsi="Arial" w:cs="Arial"/>
          <w:color w:val="000000"/>
        </w:rPr>
        <w:br/>
        <w:t>Policy Advisory No. 498; JLF — Reporting Child Abuse/Child Protection</w:t>
      </w:r>
      <w:r w:rsidRPr="00925819">
        <w:rPr>
          <w:rFonts w:ascii="Arial" w:hAnsi="Arial" w:cs="Arial"/>
          <w:color w:val="000000"/>
        </w:rPr>
        <w:br/>
        <w:t>Policy Advisory No. 523; FCB— Retirement of Facilities</w:t>
      </w:r>
      <w:r w:rsidRPr="00925819">
        <w:rPr>
          <w:rFonts w:ascii="Arial" w:hAnsi="Arial" w:cs="Arial"/>
          <w:color w:val="000000"/>
        </w:rPr>
        <w:br/>
        <w:t xml:space="preserve">Policy Advisory No. 524; GBI— Staff Participation in Political Activities </w:t>
      </w:r>
      <w:r w:rsidRPr="00925819">
        <w:rPr>
          <w:rFonts w:ascii="Arial" w:hAnsi="Arial" w:cs="Arial"/>
          <w:color w:val="000000"/>
        </w:rPr>
        <w:br/>
        <w:t xml:space="preserve">Policy Advisory No. 525; GDQA— Support Staff Reduction in Force </w:t>
      </w:r>
      <w:r w:rsidRPr="00925819">
        <w:rPr>
          <w:rFonts w:ascii="Arial" w:hAnsi="Arial" w:cs="Arial"/>
          <w:color w:val="000000"/>
        </w:rPr>
        <w:br/>
        <w:t>Policy Advisory No. 526; IKE-RB — Promotion and Retention of Students</w:t>
      </w:r>
      <w:r w:rsidRPr="00925819">
        <w:rPr>
          <w:rFonts w:ascii="Arial" w:hAnsi="Arial" w:cs="Arial"/>
          <w:color w:val="000000"/>
        </w:rPr>
        <w:br/>
        <w:t xml:space="preserve">Policy Advisory No. 531; JLF-EB </w:t>
      </w:r>
      <w:r w:rsidRPr="00925819">
        <w:rPr>
          <w:rFonts w:ascii="Arial" w:hAnsi="Arial" w:cs="Arial"/>
          <w:i/>
          <w:iCs/>
          <w:color w:val="000000"/>
        </w:rPr>
        <w:t xml:space="preserve">— </w:t>
      </w:r>
      <w:r w:rsidRPr="00925819">
        <w:rPr>
          <w:rFonts w:ascii="Arial" w:hAnsi="Arial" w:cs="Arial"/>
        </w:rPr>
        <w:t>Reporting Child Abuse/Child Protection (w/removal of JLF-EC &amp; -ED)</w:t>
      </w:r>
      <w:r w:rsidRPr="00925819">
        <w:rPr>
          <w:rFonts w:ascii="Arial" w:hAnsi="Arial" w:cs="Arial"/>
        </w:rPr>
        <w:br/>
      </w:r>
      <w:r w:rsidRPr="00925819">
        <w:rPr>
          <w:rFonts w:ascii="Arial" w:hAnsi="Arial" w:cs="Arial"/>
          <w:color w:val="000000"/>
        </w:rPr>
        <w:t>Policy Advisory No. 532; JLIA – Supervision of Students</w:t>
      </w:r>
      <w:r w:rsidRPr="00925819">
        <w:rPr>
          <w:rFonts w:ascii="Arial" w:hAnsi="Arial" w:cs="Arial"/>
          <w:color w:val="000000"/>
        </w:rPr>
        <w:br/>
        <w:t>Policy Advisory No. 533; JQ-R – Student F</w:t>
      </w:r>
      <w:r>
        <w:rPr>
          <w:rFonts w:ascii="Arial" w:hAnsi="Arial" w:cs="Arial"/>
          <w:color w:val="000000"/>
        </w:rPr>
        <w:t xml:space="preserve">ees, Fines, and </w:t>
      </w:r>
      <w:proofErr w:type="spellStart"/>
      <w:r>
        <w:rPr>
          <w:rFonts w:ascii="Arial" w:hAnsi="Arial" w:cs="Arial"/>
          <w:color w:val="000000"/>
        </w:rPr>
        <w:t>Charges</w:t>
      </w:r>
      <w:r w:rsidRPr="00925819">
        <w:rPr>
          <w:rFonts w:ascii="Arial" w:hAnsi="Arial" w:cs="Arial"/>
          <w:color w:val="000000"/>
        </w:rPr>
        <w:t>JQ</w:t>
      </w:r>
      <w:proofErr w:type="spellEnd"/>
      <w:r w:rsidRPr="00925819">
        <w:rPr>
          <w:rFonts w:ascii="Arial" w:hAnsi="Arial" w:cs="Arial"/>
          <w:color w:val="000000"/>
        </w:rPr>
        <w:t>-EB</w:t>
      </w:r>
      <w:r w:rsidRPr="00925819">
        <w:rPr>
          <w:rFonts w:ascii="Arial" w:hAnsi="Arial" w:cs="Arial"/>
          <w:color w:val="000000"/>
        </w:rPr>
        <w:br/>
        <w:t>Policy Advisory No. 534; JRCA-R</w:t>
      </w:r>
      <w:r w:rsidRPr="00925819">
        <w:rPr>
          <w:rFonts w:ascii="Arial" w:hAnsi="Arial" w:cs="Arial"/>
          <w:i/>
          <w:iCs/>
          <w:color w:val="000000"/>
        </w:rPr>
        <w:t xml:space="preserve"> — </w:t>
      </w:r>
      <w:r w:rsidRPr="00925819">
        <w:rPr>
          <w:rFonts w:ascii="Arial" w:hAnsi="Arial" w:cs="Arial"/>
          <w:color w:val="000000"/>
        </w:rPr>
        <w:t>Request for Transfer of Records</w:t>
      </w:r>
      <w:r w:rsidRPr="00925819">
        <w:rPr>
          <w:rFonts w:ascii="Arial" w:hAnsi="Arial" w:cs="Arial"/>
          <w:color w:val="000000"/>
        </w:rPr>
        <w:br/>
        <w:t>Policy Advisory No. 536; BEC</w:t>
      </w:r>
      <w:r w:rsidRPr="00925819">
        <w:rPr>
          <w:rFonts w:ascii="Arial" w:hAnsi="Arial" w:cs="Arial"/>
          <w:i/>
          <w:iCs/>
          <w:color w:val="000000"/>
        </w:rPr>
        <w:t>—</w:t>
      </w:r>
      <w:r w:rsidRPr="00925819">
        <w:rPr>
          <w:rFonts w:ascii="Arial" w:hAnsi="Arial" w:cs="Arial"/>
          <w:color w:val="000000"/>
        </w:rPr>
        <w:t>Executive Sessions/Open Meetings</w:t>
      </w:r>
      <w:r w:rsidRPr="00925819">
        <w:rPr>
          <w:rFonts w:ascii="Arial" w:hAnsi="Arial" w:cs="Arial"/>
          <w:color w:val="000000"/>
        </w:rPr>
        <w:br/>
        <w:t>Policy Advisory No. 537; BEDA</w:t>
      </w:r>
      <w:r w:rsidRPr="00925819">
        <w:rPr>
          <w:rFonts w:ascii="Arial" w:hAnsi="Arial" w:cs="Arial"/>
          <w:i/>
          <w:iCs/>
          <w:color w:val="000000"/>
        </w:rPr>
        <w:t>—</w:t>
      </w:r>
      <w:r w:rsidRPr="00925819">
        <w:rPr>
          <w:rFonts w:ascii="Arial" w:hAnsi="Arial" w:cs="Arial"/>
          <w:color w:val="000000"/>
        </w:rPr>
        <w:t>Notification of Board Meetings</w:t>
      </w:r>
      <w:r w:rsidRPr="00925819">
        <w:rPr>
          <w:rFonts w:ascii="Arial" w:hAnsi="Arial" w:cs="Arial"/>
          <w:color w:val="000000"/>
        </w:rPr>
        <w:br/>
        <w:t>Policy Advisory No. 538; BEDH</w:t>
      </w:r>
      <w:r w:rsidRPr="00925819">
        <w:rPr>
          <w:rFonts w:ascii="Arial" w:hAnsi="Arial" w:cs="Arial"/>
          <w:i/>
          <w:iCs/>
          <w:color w:val="000000"/>
        </w:rPr>
        <w:t>—</w:t>
      </w:r>
      <w:r w:rsidRPr="00925819">
        <w:rPr>
          <w:rFonts w:ascii="Arial" w:hAnsi="Arial" w:cs="Arial"/>
        </w:rPr>
        <w:t xml:space="preserve"> </w:t>
      </w:r>
      <w:r w:rsidRPr="00925819">
        <w:rPr>
          <w:rFonts w:ascii="Arial" w:hAnsi="Arial" w:cs="Arial"/>
          <w:color w:val="000000"/>
        </w:rPr>
        <w:t>Public Participation at Board Meetings</w:t>
      </w:r>
      <w:r w:rsidRPr="00925819">
        <w:rPr>
          <w:rFonts w:ascii="Arial" w:hAnsi="Arial" w:cs="Arial"/>
          <w:color w:val="000000"/>
        </w:rPr>
        <w:br/>
        <w:t>Policy Advisory No. 539; EBBB-E</w:t>
      </w:r>
      <w:r w:rsidRPr="00925819">
        <w:rPr>
          <w:rFonts w:ascii="Arial" w:hAnsi="Arial" w:cs="Arial"/>
          <w:i/>
          <w:iCs/>
          <w:color w:val="000000"/>
        </w:rPr>
        <w:t>—</w:t>
      </w:r>
      <w:r w:rsidRPr="00925819">
        <w:rPr>
          <w:rFonts w:ascii="Arial" w:hAnsi="Arial" w:cs="Arial"/>
        </w:rPr>
        <w:t xml:space="preserve"> </w:t>
      </w:r>
      <w:r w:rsidRPr="00925819">
        <w:rPr>
          <w:rFonts w:ascii="Arial" w:hAnsi="Arial" w:cs="Arial"/>
          <w:color w:val="000000"/>
        </w:rPr>
        <w:t>Accident Reports</w:t>
      </w:r>
      <w:r w:rsidRPr="00925819">
        <w:rPr>
          <w:rFonts w:ascii="Arial" w:hAnsi="Arial" w:cs="Arial"/>
          <w:color w:val="000000"/>
        </w:rPr>
        <w:br/>
        <w:t>Policy Advisory No. 540; GBEB-R</w:t>
      </w:r>
      <w:r w:rsidRPr="00925819">
        <w:rPr>
          <w:rFonts w:ascii="Arial" w:hAnsi="Arial" w:cs="Arial"/>
          <w:i/>
          <w:iCs/>
          <w:color w:val="000000"/>
        </w:rPr>
        <w:t>—</w:t>
      </w:r>
      <w:r w:rsidRPr="00925819">
        <w:rPr>
          <w:rFonts w:ascii="Arial" w:hAnsi="Arial" w:cs="Arial"/>
          <w:color w:val="000000"/>
        </w:rPr>
        <w:t xml:space="preserve">Staff Conduct </w:t>
      </w:r>
      <w:r w:rsidRPr="00925819">
        <w:rPr>
          <w:rFonts w:ascii="Arial" w:hAnsi="Arial" w:cs="Arial"/>
          <w:color w:val="000000"/>
        </w:rPr>
        <w:br/>
        <w:t>Policy Advisory No. 541; GCCC-ED — Professional/Support Staff Leaves of Absence Without Pay</w:t>
      </w:r>
      <w:r w:rsidRPr="00925819">
        <w:rPr>
          <w:rFonts w:ascii="Arial" w:hAnsi="Arial" w:cs="Arial"/>
          <w:color w:val="000000"/>
        </w:rPr>
        <w:br/>
        <w:t>Policy Advisory No. 542; GCQF</w:t>
      </w:r>
      <w:r w:rsidRPr="00925819">
        <w:rPr>
          <w:rFonts w:ascii="Arial" w:hAnsi="Arial" w:cs="Arial"/>
          <w:i/>
          <w:iCs/>
          <w:color w:val="000000"/>
        </w:rPr>
        <w:t>—</w:t>
      </w:r>
      <w:r w:rsidRPr="00925819">
        <w:rPr>
          <w:rFonts w:ascii="Arial" w:hAnsi="Arial" w:cs="Arial"/>
          <w:color w:val="000000"/>
        </w:rPr>
        <w:t>Discipline, Suspension and Dismissal of Professional Staff Member (Option A or B ??)</w:t>
      </w:r>
      <w:r w:rsidRPr="00925819">
        <w:rPr>
          <w:rFonts w:ascii="Arial" w:hAnsi="Arial" w:cs="Arial"/>
          <w:color w:val="000000"/>
        </w:rPr>
        <w:br/>
        <w:t>Policy Advisory No. 543; IKE</w:t>
      </w:r>
      <w:r w:rsidRPr="00925819">
        <w:rPr>
          <w:rFonts w:ascii="Arial" w:hAnsi="Arial" w:cs="Arial"/>
          <w:i/>
          <w:iCs/>
          <w:color w:val="000000"/>
        </w:rPr>
        <w:t>—</w:t>
      </w:r>
      <w:r w:rsidRPr="00925819">
        <w:rPr>
          <w:rFonts w:ascii="Arial" w:hAnsi="Arial" w:cs="Arial"/>
          <w:color w:val="000000"/>
        </w:rPr>
        <w:t xml:space="preserve">Promotion and Retention of Students </w:t>
      </w:r>
      <w:r w:rsidRPr="00925819">
        <w:rPr>
          <w:rFonts w:ascii="Arial" w:hAnsi="Arial" w:cs="Arial"/>
          <w:color w:val="000000"/>
        </w:rPr>
        <w:br/>
        <w:t>Policy Advisory No. 545; JFAB</w:t>
      </w:r>
      <w:r w:rsidRPr="00925819">
        <w:rPr>
          <w:rFonts w:ascii="Arial" w:hAnsi="Arial" w:cs="Arial"/>
          <w:i/>
          <w:iCs/>
          <w:color w:val="000000"/>
        </w:rPr>
        <w:t>—</w:t>
      </w:r>
      <w:r w:rsidRPr="00925819">
        <w:rPr>
          <w:rFonts w:ascii="Arial" w:hAnsi="Arial" w:cs="Arial"/>
          <w:color w:val="000000"/>
        </w:rPr>
        <w:t>Tuition/Admission of Nonresident Students</w:t>
      </w:r>
      <w:r w:rsidRPr="00925819">
        <w:rPr>
          <w:rFonts w:ascii="Arial" w:hAnsi="Arial" w:cs="Arial"/>
          <w:color w:val="000000"/>
        </w:rPr>
        <w:br/>
        <w:t>Policy Advisory No. 547; KDB-R</w:t>
      </w:r>
      <w:r w:rsidRPr="00925819">
        <w:rPr>
          <w:rFonts w:ascii="Arial" w:hAnsi="Arial" w:cs="Arial"/>
          <w:i/>
          <w:iCs/>
          <w:color w:val="000000"/>
        </w:rPr>
        <w:t>—</w:t>
      </w:r>
      <w:r w:rsidRPr="00925819">
        <w:rPr>
          <w:rFonts w:ascii="Arial" w:hAnsi="Arial" w:cs="Arial"/>
          <w:color w:val="000000"/>
        </w:rPr>
        <w:t xml:space="preserve">Public’s Right to Know/Freedom of Information </w:t>
      </w:r>
      <w:r w:rsidRPr="00925819">
        <w:rPr>
          <w:rFonts w:ascii="Arial" w:hAnsi="Arial" w:cs="Arial"/>
          <w:b/>
          <w:bCs/>
          <w:i/>
          <w:iCs/>
          <w:color w:val="000000"/>
        </w:rPr>
        <w:t>(.10) and (.35</w:t>
      </w:r>
      <w:proofErr w:type="gramStart"/>
      <w:r w:rsidRPr="00925819">
        <w:rPr>
          <w:rFonts w:ascii="Arial" w:hAnsi="Arial" w:cs="Arial"/>
          <w:b/>
          <w:bCs/>
          <w:i/>
          <w:iCs/>
          <w:color w:val="000000"/>
        </w:rPr>
        <w:t>)</w:t>
      </w:r>
      <w:proofErr w:type="gramEnd"/>
      <w:r w:rsidRPr="00925819">
        <w:rPr>
          <w:rFonts w:ascii="Arial" w:hAnsi="Arial" w:cs="Arial"/>
          <w:b/>
          <w:bCs/>
          <w:i/>
          <w:iCs/>
          <w:color w:val="000000"/>
        </w:rPr>
        <w:br/>
      </w:r>
      <w:r w:rsidRPr="00925819">
        <w:rPr>
          <w:rFonts w:ascii="Arial" w:hAnsi="Arial" w:cs="Arial"/>
          <w:color w:val="000000"/>
        </w:rPr>
        <w:t>Policy Advisory No. 548; BDF</w:t>
      </w:r>
      <w:r w:rsidRPr="00925819">
        <w:rPr>
          <w:rFonts w:ascii="Arial" w:hAnsi="Arial" w:cs="Arial"/>
          <w:i/>
          <w:iCs/>
          <w:color w:val="000000"/>
        </w:rPr>
        <w:t>—</w:t>
      </w:r>
      <w:r w:rsidRPr="00925819">
        <w:rPr>
          <w:rFonts w:ascii="Arial" w:hAnsi="Arial" w:cs="Arial"/>
          <w:color w:val="000000"/>
        </w:rPr>
        <w:t>Advisory Committees</w:t>
      </w:r>
      <w:r w:rsidRPr="00925819">
        <w:rPr>
          <w:rFonts w:ascii="Arial" w:hAnsi="Arial" w:cs="Arial"/>
          <w:color w:val="000000"/>
        </w:rPr>
        <w:br/>
        <w:t>Policy Advisory No. 549; JK</w:t>
      </w:r>
      <w:r w:rsidRPr="00925819">
        <w:rPr>
          <w:rFonts w:ascii="Arial" w:hAnsi="Arial" w:cs="Arial"/>
          <w:i/>
          <w:iCs/>
          <w:color w:val="000000"/>
        </w:rPr>
        <w:t>—</w:t>
      </w:r>
      <w:r w:rsidRPr="00925819">
        <w:rPr>
          <w:rFonts w:ascii="Arial" w:hAnsi="Arial" w:cs="Arial"/>
          <w:color w:val="000000"/>
        </w:rPr>
        <w:t xml:space="preserve">Student Discipline </w:t>
      </w:r>
    </w:p>
    <w:p w:rsidR="00AB0905" w:rsidRPr="00925819" w:rsidRDefault="00AB0905" w:rsidP="00AB0905">
      <w:pPr>
        <w:widowControl w:val="0"/>
      </w:pPr>
      <w:r w:rsidRPr="00925819">
        <w:rPr>
          <w:rFonts w:ascii="Arial" w:hAnsi="Arial" w:cs="Arial"/>
          <w:color w:val="000000"/>
        </w:rPr>
        <w:t>Policy Advisory No. 550; JLDB</w:t>
      </w:r>
      <w:r w:rsidRPr="00925819">
        <w:rPr>
          <w:rFonts w:ascii="Arial" w:hAnsi="Arial" w:cs="Arial"/>
          <w:i/>
          <w:iCs/>
          <w:color w:val="000000"/>
        </w:rPr>
        <w:t>—</w:t>
      </w:r>
      <w:r w:rsidRPr="00925819">
        <w:rPr>
          <w:rFonts w:ascii="Arial" w:hAnsi="Arial" w:cs="Arial"/>
          <w:color w:val="000000"/>
        </w:rPr>
        <w:t xml:space="preserve">Restraint and Seclusion </w:t>
      </w:r>
      <w:r w:rsidRPr="00925819">
        <w:rPr>
          <w:rFonts w:ascii="Arial" w:hAnsi="Arial" w:cs="Arial"/>
          <w:color w:val="000000"/>
        </w:rPr>
        <w:br/>
        <w:t xml:space="preserve">                                         JLDB-EA, EB, EC, &amp; ED </w:t>
      </w:r>
      <w:r w:rsidRPr="00925819">
        <w:rPr>
          <w:rFonts w:ascii="Arial" w:hAnsi="Arial" w:cs="Arial"/>
          <w:color w:val="000000"/>
        </w:rPr>
        <w:br/>
      </w:r>
      <w:r>
        <w:rPr>
          <w:rFonts w:ascii="Arial" w:hAnsi="Arial" w:cs="Arial"/>
          <w:color w:val="000000"/>
        </w:rPr>
        <w:lastRenderedPageBreak/>
        <w:t>Policy Advisory No. 551; KF</w:t>
      </w:r>
      <w:r>
        <w:rPr>
          <w:rFonts w:ascii="Arial" w:hAnsi="Arial" w:cs="Arial"/>
          <w:i/>
          <w:iCs/>
          <w:color w:val="000000"/>
        </w:rPr>
        <w:t>—</w:t>
      </w:r>
      <w:r>
        <w:rPr>
          <w:rFonts w:ascii="Arial" w:hAnsi="Arial" w:cs="Arial"/>
          <w:color w:val="000000"/>
        </w:rPr>
        <w:t xml:space="preserve">Community Use of School Facilities </w:t>
      </w:r>
      <w:r>
        <w:t>6.  Discussion and Approval of Adopted FY17 Budget</w:t>
      </w:r>
      <w:r w:rsidRPr="00925819">
        <w:rPr>
          <w:rFonts w:ascii="Arial" w:hAnsi="Arial" w:cs="Arial"/>
          <w:color w:val="000000"/>
        </w:rPr>
        <w:br/>
        <w:t> </w:t>
      </w:r>
    </w:p>
    <w:p w:rsidR="00AB0905" w:rsidRDefault="00AB0905" w:rsidP="00AB0905">
      <w:pPr>
        <w:widowControl w:val="0"/>
        <w:jc w:val="center"/>
        <w:rPr>
          <w:b/>
          <w:u w:val="single"/>
        </w:rPr>
      </w:pPr>
    </w:p>
    <w:p w:rsidR="00F75315" w:rsidRDefault="00F75315">
      <w:pPr>
        <w:widowControl w:val="0"/>
      </w:pPr>
    </w:p>
    <w:p w:rsidR="00D021C2" w:rsidRPr="00925819" w:rsidRDefault="006B17FA" w:rsidP="00D021C2">
      <w:pPr>
        <w:rPr>
          <w:rFonts w:ascii="Arial" w:hAnsi="Arial" w:cs="Arial"/>
          <w:color w:val="1F497D"/>
        </w:rPr>
      </w:pPr>
      <w:r>
        <w:t xml:space="preserve">6. </w:t>
      </w:r>
      <w:r w:rsidR="00D021C2">
        <w:t>First</w:t>
      </w:r>
      <w:r w:rsidR="00D021C2" w:rsidRPr="00925819">
        <w:t xml:space="preserve"> Reading and Discussion of ASBA - Policy Services’ Policy Advisories Canon wants to Update/Add/Remove from the Governing Board’s Policies and Administrative Regulations: </w:t>
      </w:r>
    </w:p>
    <w:p w:rsidR="00D021C2" w:rsidRDefault="00D021C2" w:rsidP="00D021C2">
      <w:pPr>
        <w:pStyle w:val="Default"/>
      </w:pPr>
    </w:p>
    <w:p w:rsidR="00D021C2" w:rsidRDefault="00D021C2" w:rsidP="00D021C2">
      <w:pPr>
        <w:pStyle w:val="Default"/>
        <w:rPr>
          <w:sz w:val="23"/>
          <w:szCs w:val="23"/>
        </w:rPr>
      </w:pPr>
      <w:r>
        <w:t xml:space="preserve"> </w:t>
      </w:r>
      <w:r>
        <w:rPr>
          <w:b/>
          <w:bCs/>
          <w:sz w:val="23"/>
          <w:szCs w:val="23"/>
        </w:rPr>
        <w:t xml:space="preserve">Volume 28, Number 3 July 2016 </w:t>
      </w:r>
    </w:p>
    <w:p w:rsidR="00D021C2" w:rsidRDefault="00D021C2" w:rsidP="00D021C2">
      <w:pPr>
        <w:pStyle w:val="Default"/>
        <w:rPr>
          <w:sz w:val="23"/>
          <w:szCs w:val="23"/>
        </w:rPr>
      </w:pPr>
      <w:r>
        <w:rPr>
          <w:sz w:val="23"/>
          <w:szCs w:val="23"/>
        </w:rPr>
        <w:t xml:space="preserve">Policy Advisory No. </w:t>
      </w:r>
      <w:proofErr w:type="gramStart"/>
      <w:r>
        <w:rPr>
          <w:sz w:val="23"/>
          <w:szCs w:val="23"/>
        </w:rPr>
        <w:t>552 ..................</w:t>
      </w:r>
      <w:proofErr w:type="gramEnd"/>
      <w:r>
        <w:rPr>
          <w:sz w:val="23"/>
          <w:szCs w:val="23"/>
        </w:rPr>
        <w:t xml:space="preserve"> Policy EBAA— Reporting of Hazards/Warning Systems </w:t>
      </w:r>
    </w:p>
    <w:p w:rsidR="00D021C2" w:rsidRDefault="00D021C2" w:rsidP="00D021C2">
      <w:pPr>
        <w:pStyle w:val="Default"/>
        <w:rPr>
          <w:sz w:val="23"/>
          <w:szCs w:val="23"/>
        </w:rPr>
      </w:pPr>
      <w:r>
        <w:rPr>
          <w:sz w:val="23"/>
          <w:szCs w:val="23"/>
        </w:rPr>
        <w:t>Policy Advisory No. 553 (</w:t>
      </w:r>
      <w:r>
        <w:rPr>
          <w:b/>
          <w:bCs/>
          <w:i/>
          <w:iCs/>
          <w:sz w:val="23"/>
          <w:szCs w:val="23"/>
        </w:rPr>
        <w:t>NEW POLICY</w:t>
      </w:r>
      <w:proofErr w:type="gramStart"/>
      <w:r>
        <w:rPr>
          <w:b/>
          <w:bCs/>
          <w:i/>
          <w:iCs/>
          <w:sz w:val="23"/>
          <w:szCs w:val="23"/>
        </w:rPr>
        <w:t xml:space="preserve">) </w:t>
      </w:r>
      <w:r>
        <w:rPr>
          <w:sz w:val="23"/>
          <w:szCs w:val="23"/>
        </w:rPr>
        <w:t>.........</w:t>
      </w:r>
      <w:proofErr w:type="gramEnd"/>
      <w:r>
        <w:rPr>
          <w:sz w:val="23"/>
          <w:szCs w:val="23"/>
        </w:rPr>
        <w:t xml:space="preserve"> Policy IHAMC—Instruction and Training in </w:t>
      </w:r>
    </w:p>
    <w:p w:rsidR="00D021C2" w:rsidRDefault="00D021C2" w:rsidP="00D021C2">
      <w:pPr>
        <w:pStyle w:val="Default"/>
        <w:rPr>
          <w:sz w:val="23"/>
          <w:szCs w:val="23"/>
        </w:rPr>
      </w:pPr>
      <w:r>
        <w:rPr>
          <w:sz w:val="23"/>
          <w:szCs w:val="23"/>
        </w:rPr>
        <w:t xml:space="preserve">Cardiopulmonary Resuscitation </w:t>
      </w:r>
    </w:p>
    <w:p w:rsidR="00D021C2" w:rsidRDefault="00D021C2" w:rsidP="00D021C2">
      <w:pPr>
        <w:pStyle w:val="Default"/>
        <w:rPr>
          <w:sz w:val="23"/>
          <w:szCs w:val="23"/>
        </w:rPr>
      </w:pPr>
      <w:r>
        <w:rPr>
          <w:sz w:val="23"/>
          <w:szCs w:val="23"/>
        </w:rPr>
        <w:t xml:space="preserve">Policy Advisory No. </w:t>
      </w:r>
      <w:proofErr w:type="gramStart"/>
      <w:r>
        <w:rPr>
          <w:sz w:val="23"/>
          <w:szCs w:val="23"/>
        </w:rPr>
        <w:t>554 ...................</w:t>
      </w:r>
      <w:proofErr w:type="gramEnd"/>
      <w:r>
        <w:rPr>
          <w:sz w:val="23"/>
          <w:szCs w:val="23"/>
        </w:rPr>
        <w:t xml:space="preserve"> Policy IKE-RB— Promotion and Retention of Students </w:t>
      </w:r>
    </w:p>
    <w:p w:rsidR="00D021C2" w:rsidRDefault="00D021C2" w:rsidP="00D021C2">
      <w:pPr>
        <w:pStyle w:val="Default"/>
        <w:rPr>
          <w:sz w:val="23"/>
          <w:szCs w:val="23"/>
        </w:rPr>
      </w:pPr>
      <w:r>
        <w:rPr>
          <w:sz w:val="23"/>
          <w:szCs w:val="23"/>
        </w:rPr>
        <w:t xml:space="preserve">Policy Advisory No. </w:t>
      </w:r>
      <w:proofErr w:type="gramStart"/>
      <w:r>
        <w:rPr>
          <w:sz w:val="23"/>
          <w:szCs w:val="23"/>
        </w:rPr>
        <w:t>555 ............................................</w:t>
      </w:r>
      <w:proofErr w:type="gramEnd"/>
      <w:r>
        <w:rPr>
          <w:sz w:val="23"/>
          <w:szCs w:val="23"/>
        </w:rPr>
        <w:t xml:space="preserve"> Policy IKF— Graduation Requirements </w:t>
      </w:r>
    </w:p>
    <w:p w:rsidR="00D021C2" w:rsidRDefault="00D021C2" w:rsidP="00D021C2">
      <w:pPr>
        <w:pStyle w:val="Default"/>
        <w:rPr>
          <w:sz w:val="23"/>
          <w:szCs w:val="23"/>
        </w:rPr>
      </w:pPr>
      <w:r>
        <w:rPr>
          <w:sz w:val="23"/>
          <w:szCs w:val="23"/>
        </w:rPr>
        <w:t xml:space="preserve">Policy Advisory No. </w:t>
      </w:r>
      <w:proofErr w:type="gramStart"/>
      <w:r>
        <w:rPr>
          <w:sz w:val="23"/>
          <w:szCs w:val="23"/>
        </w:rPr>
        <w:t>556 ................................................</w:t>
      </w:r>
      <w:proofErr w:type="gramEnd"/>
      <w:r>
        <w:rPr>
          <w:sz w:val="23"/>
          <w:szCs w:val="23"/>
        </w:rPr>
        <w:t xml:space="preserve"> Policy JC— School Attendance Areas </w:t>
      </w:r>
    </w:p>
    <w:p w:rsidR="00D021C2" w:rsidRDefault="00D021C2" w:rsidP="00D021C2">
      <w:pPr>
        <w:pStyle w:val="Default"/>
        <w:rPr>
          <w:sz w:val="23"/>
          <w:szCs w:val="23"/>
        </w:rPr>
      </w:pPr>
      <w:r>
        <w:rPr>
          <w:sz w:val="23"/>
          <w:szCs w:val="23"/>
        </w:rPr>
        <w:t xml:space="preserve">Policy Advisory No. </w:t>
      </w:r>
      <w:proofErr w:type="gramStart"/>
      <w:r>
        <w:rPr>
          <w:sz w:val="23"/>
          <w:szCs w:val="23"/>
        </w:rPr>
        <w:t>557 ............................</w:t>
      </w:r>
      <w:proofErr w:type="gramEnd"/>
      <w:r>
        <w:rPr>
          <w:sz w:val="23"/>
          <w:szCs w:val="23"/>
        </w:rPr>
        <w:t xml:space="preserve"> Policy JFABD </w:t>
      </w:r>
      <w:r>
        <w:rPr>
          <w:i/>
          <w:iCs/>
          <w:sz w:val="23"/>
          <w:szCs w:val="23"/>
        </w:rPr>
        <w:t xml:space="preserve">— </w:t>
      </w:r>
      <w:r>
        <w:rPr>
          <w:sz w:val="23"/>
          <w:szCs w:val="23"/>
        </w:rPr>
        <w:t xml:space="preserve">Admission of Homeless Student </w:t>
      </w:r>
    </w:p>
    <w:p w:rsidR="00D021C2" w:rsidRDefault="00D021C2" w:rsidP="00D021C2">
      <w:pPr>
        <w:pStyle w:val="Default"/>
        <w:rPr>
          <w:sz w:val="23"/>
          <w:szCs w:val="23"/>
        </w:rPr>
      </w:pPr>
      <w:r>
        <w:rPr>
          <w:sz w:val="23"/>
          <w:szCs w:val="23"/>
        </w:rPr>
        <w:t xml:space="preserve">Policy Advisory No. </w:t>
      </w:r>
      <w:proofErr w:type="gramStart"/>
      <w:r>
        <w:rPr>
          <w:sz w:val="23"/>
          <w:szCs w:val="23"/>
        </w:rPr>
        <w:t>558 .........................................................</w:t>
      </w:r>
      <w:proofErr w:type="gramEnd"/>
      <w:r>
        <w:rPr>
          <w:sz w:val="23"/>
          <w:szCs w:val="23"/>
        </w:rPr>
        <w:t xml:space="preserve"> Policy JFB </w:t>
      </w:r>
      <w:r>
        <w:rPr>
          <w:i/>
          <w:iCs/>
          <w:sz w:val="23"/>
          <w:szCs w:val="23"/>
        </w:rPr>
        <w:t xml:space="preserve">— </w:t>
      </w:r>
      <w:r>
        <w:rPr>
          <w:sz w:val="23"/>
          <w:szCs w:val="23"/>
        </w:rPr>
        <w:t xml:space="preserve">Open Enrollment </w:t>
      </w:r>
    </w:p>
    <w:p w:rsidR="00D021C2" w:rsidRDefault="00D021C2" w:rsidP="00D021C2">
      <w:pPr>
        <w:pStyle w:val="Default"/>
        <w:rPr>
          <w:sz w:val="23"/>
          <w:szCs w:val="23"/>
        </w:rPr>
      </w:pPr>
      <w:r>
        <w:rPr>
          <w:sz w:val="23"/>
          <w:szCs w:val="23"/>
        </w:rPr>
        <w:t xml:space="preserve">Policy Advisory No. </w:t>
      </w:r>
      <w:proofErr w:type="gramStart"/>
      <w:r>
        <w:rPr>
          <w:sz w:val="23"/>
          <w:szCs w:val="23"/>
        </w:rPr>
        <w:t>559 .......................................................</w:t>
      </w:r>
      <w:proofErr w:type="gramEnd"/>
      <w:r>
        <w:rPr>
          <w:sz w:val="23"/>
          <w:szCs w:val="23"/>
        </w:rPr>
        <w:t xml:space="preserve"> Policy JICI — Weapons in School </w:t>
      </w:r>
    </w:p>
    <w:p w:rsidR="00D021C2" w:rsidRDefault="00D021C2" w:rsidP="00D021C2">
      <w:pPr>
        <w:pStyle w:val="Default"/>
        <w:rPr>
          <w:sz w:val="23"/>
          <w:szCs w:val="23"/>
        </w:rPr>
      </w:pPr>
      <w:r>
        <w:rPr>
          <w:sz w:val="23"/>
          <w:szCs w:val="23"/>
        </w:rPr>
        <w:t xml:space="preserve">Policy Advisory No. </w:t>
      </w:r>
      <w:proofErr w:type="gramStart"/>
      <w:r>
        <w:rPr>
          <w:sz w:val="23"/>
          <w:szCs w:val="23"/>
        </w:rPr>
        <w:t>560 ...............................</w:t>
      </w:r>
      <w:proofErr w:type="gramEnd"/>
      <w:r>
        <w:rPr>
          <w:sz w:val="23"/>
          <w:szCs w:val="23"/>
        </w:rPr>
        <w:t xml:space="preserve"> Policy JJJ— Extracurricular Activity Eligibility </w:t>
      </w:r>
    </w:p>
    <w:p w:rsidR="00D021C2" w:rsidRDefault="00D021C2" w:rsidP="00D021C2">
      <w:pPr>
        <w:pStyle w:val="Default"/>
        <w:rPr>
          <w:sz w:val="23"/>
          <w:szCs w:val="23"/>
        </w:rPr>
      </w:pPr>
      <w:r>
        <w:rPr>
          <w:sz w:val="23"/>
          <w:szCs w:val="23"/>
        </w:rPr>
        <w:t xml:space="preserve">Policy Advisory No. </w:t>
      </w:r>
      <w:proofErr w:type="gramStart"/>
      <w:r>
        <w:rPr>
          <w:sz w:val="23"/>
          <w:szCs w:val="23"/>
        </w:rPr>
        <w:t>561 .............................................</w:t>
      </w:r>
      <w:proofErr w:type="gramEnd"/>
      <w:r>
        <w:rPr>
          <w:sz w:val="23"/>
          <w:szCs w:val="23"/>
        </w:rPr>
        <w:t xml:space="preserve"> Regulation JL-RA — Student Wellness </w:t>
      </w:r>
    </w:p>
    <w:p w:rsidR="00D021C2" w:rsidRDefault="00D021C2" w:rsidP="00D021C2">
      <w:pPr>
        <w:pStyle w:val="Default"/>
        <w:rPr>
          <w:sz w:val="23"/>
          <w:szCs w:val="23"/>
        </w:rPr>
      </w:pPr>
      <w:r>
        <w:rPr>
          <w:sz w:val="23"/>
          <w:szCs w:val="23"/>
        </w:rPr>
        <w:t xml:space="preserve">Policy Advisory No. </w:t>
      </w:r>
      <w:proofErr w:type="gramStart"/>
      <w:r>
        <w:rPr>
          <w:sz w:val="23"/>
          <w:szCs w:val="23"/>
        </w:rPr>
        <w:t>562 ..........................................</w:t>
      </w:r>
      <w:proofErr w:type="gramEnd"/>
      <w:r>
        <w:rPr>
          <w:sz w:val="23"/>
          <w:szCs w:val="23"/>
        </w:rPr>
        <w:t xml:space="preserve"> Policy JLCD — Medicines/Administering </w:t>
      </w:r>
    </w:p>
    <w:p w:rsidR="00D021C2" w:rsidRDefault="00D021C2" w:rsidP="00D021C2">
      <w:pPr>
        <w:pStyle w:val="Default"/>
        <w:rPr>
          <w:sz w:val="23"/>
          <w:szCs w:val="23"/>
        </w:rPr>
      </w:pPr>
      <w:r>
        <w:rPr>
          <w:sz w:val="23"/>
          <w:szCs w:val="23"/>
        </w:rPr>
        <w:t xml:space="preserve">Medicines to Students </w:t>
      </w:r>
    </w:p>
    <w:p w:rsidR="00D021C2" w:rsidRDefault="00D021C2" w:rsidP="00D021C2">
      <w:pPr>
        <w:pStyle w:val="Default"/>
        <w:rPr>
          <w:sz w:val="23"/>
          <w:szCs w:val="23"/>
        </w:rPr>
      </w:pPr>
      <w:r>
        <w:rPr>
          <w:sz w:val="23"/>
          <w:szCs w:val="23"/>
        </w:rPr>
        <w:t>Policy Advisory No. 563 (</w:t>
      </w:r>
      <w:r>
        <w:rPr>
          <w:b/>
          <w:bCs/>
          <w:i/>
          <w:iCs/>
          <w:sz w:val="23"/>
          <w:szCs w:val="23"/>
        </w:rPr>
        <w:t>NEW POLICY</w:t>
      </w:r>
      <w:proofErr w:type="gramStart"/>
      <w:r>
        <w:rPr>
          <w:b/>
          <w:bCs/>
          <w:i/>
          <w:iCs/>
          <w:sz w:val="23"/>
          <w:szCs w:val="23"/>
        </w:rPr>
        <w:t xml:space="preserve">) </w:t>
      </w:r>
      <w:r>
        <w:rPr>
          <w:sz w:val="23"/>
          <w:szCs w:val="23"/>
        </w:rPr>
        <w:t>..............................</w:t>
      </w:r>
      <w:proofErr w:type="gramEnd"/>
      <w:r>
        <w:rPr>
          <w:sz w:val="23"/>
          <w:szCs w:val="23"/>
        </w:rPr>
        <w:t xml:space="preserve"> Policy JRR </w:t>
      </w:r>
      <w:r>
        <w:rPr>
          <w:i/>
          <w:iCs/>
          <w:sz w:val="23"/>
          <w:szCs w:val="23"/>
        </w:rPr>
        <w:t xml:space="preserve">— </w:t>
      </w:r>
      <w:r>
        <w:rPr>
          <w:sz w:val="23"/>
          <w:szCs w:val="23"/>
        </w:rPr>
        <w:t xml:space="preserve">Student Surveys </w:t>
      </w:r>
    </w:p>
    <w:p w:rsidR="00D021C2" w:rsidRDefault="00D021C2" w:rsidP="00D021C2">
      <w:pPr>
        <w:pStyle w:val="Default"/>
        <w:rPr>
          <w:sz w:val="23"/>
          <w:szCs w:val="23"/>
        </w:rPr>
      </w:pPr>
      <w:r>
        <w:rPr>
          <w:sz w:val="23"/>
          <w:szCs w:val="23"/>
        </w:rPr>
        <w:t xml:space="preserve">Policy Advisory No. </w:t>
      </w:r>
      <w:proofErr w:type="gramStart"/>
      <w:r>
        <w:rPr>
          <w:sz w:val="23"/>
          <w:szCs w:val="23"/>
        </w:rPr>
        <w:t>564 .............................</w:t>
      </w:r>
      <w:proofErr w:type="gramEnd"/>
      <w:r>
        <w:rPr>
          <w:sz w:val="23"/>
          <w:szCs w:val="23"/>
        </w:rPr>
        <w:t xml:space="preserve"> Policy KB </w:t>
      </w:r>
      <w:r>
        <w:rPr>
          <w:i/>
          <w:iCs/>
          <w:sz w:val="23"/>
          <w:szCs w:val="23"/>
        </w:rPr>
        <w:t xml:space="preserve">— </w:t>
      </w:r>
      <w:r>
        <w:rPr>
          <w:sz w:val="23"/>
          <w:szCs w:val="23"/>
        </w:rPr>
        <w:t xml:space="preserve">Parental Involvement in Education </w:t>
      </w:r>
    </w:p>
    <w:p w:rsidR="00D021C2" w:rsidRDefault="00D021C2" w:rsidP="00D021C2">
      <w:pPr>
        <w:pStyle w:val="Default"/>
        <w:rPr>
          <w:sz w:val="23"/>
          <w:szCs w:val="23"/>
        </w:rPr>
      </w:pPr>
      <w:r>
        <w:rPr>
          <w:sz w:val="23"/>
          <w:szCs w:val="23"/>
        </w:rPr>
        <w:t>Policy Advisory No. 565 (</w:t>
      </w:r>
      <w:r>
        <w:rPr>
          <w:b/>
          <w:bCs/>
          <w:i/>
          <w:iCs/>
          <w:sz w:val="23"/>
          <w:szCs w:val="23"/>
        </w:rPr>
        <w:t>DELETE POLICY</w:t>
      </w:r>
      <w:proofErr w:type="gramStart"/>
      <w:r>
        <w:rPr>
          <w:b/>
          <w:bCs/>
          <w:i/>
          <w:iCs/>
          <w:sz w:val="23"/>
          <w:szCs w:val="23"/>
        </w:rPr>
        <w:t xml:space="preserve">) </w:t>
      </w:r>
      <w:r>
        <w:rPr>
          <w:sz w:val="23"/>
          <w:szCs w:val="23"/>
        </w:rPr>
        <w:t>.................</w:t>
      </w:r>
      <w:proofErr w:type="gramEnd"/>
      <w:r>
        <w:rPr>
          <w:sz w:val="23"/>
          <w:szCs w:val="23"/>
        </w:rPr>
        <w:t xml:space="preserve"> Policy KFAA </w:t>
      </w:r>
      <w:r>
        <w:rPr>
          <w:i/>
          <w:iCs/>
          <w:sz w:val="23"/>
          <w:szCs w:val="23"/>
        </w:rPr>
        <w:t xml:space="preserve">— </w:t>
      </w:r>
      <w:r>
        <w:rPr>
          <w:sz w:val="23"/>
          <w:szCs w:val="23"/>
        </w:rPr>
        <w:t xml:space="preserve">Smoking on School </w:t>
      </w:r>
    </w:p>
    <w:p w:rsidR="00D021C2" w:rsidRDefault="00D021C2" w:rsidP="00D021C2">
      <w:pPr>
        <w:pStyle w:val="Default"/>
        <w:rPr>
          <w:sz w:val="23"/>
          <w:szCs w:val="23"/>
        </w:rPr>
      </w:pPr>
      <w:r>
        <w:rPr>
          <w:sz w:val="23"/>
          <w:szCs w:val="23"/>
        </w:rPr>
        <w:t xml:space="preserve">Premises at Public Functions </w:t>
      </w:r>
    </w:p>
    <w:p w:rsidR="00D021C2" w:rsidRDefault="00D021C2" w:rsidP="00D021C2">
      <w:pPr>
        <w:widowControl w:val="0"/>
      </w:pPr>
      <w:r>
        <w:rPr>
          <w:sz w:val="23"/>
          <w:szCs w:val="23"/>
        </w:rPr>
        <w:t xml:space="preserve">Policy Advisory No. </w:t>
      </w:r>
      <w:proofErr w:type="gramStart"/>
      <w:r>
        <w:rPr>
          <w:sz w:val="23"/>
          <w:szCs w:val="23"/>
        </w:rPr>
        <w:t>566 .........................</w:t>
      </w:r>
      <w:proofErr w:type="gramEnd"/>
      <w:r>
        <w:rPr>
          <w:sz w:val="23"/>
          <w:szCs w:val="23"/>
        </w:rPr>
        <w:t xml:space="preserve"> LC </w:t>
      </w:r>
      <w:r>
        <w:rPr>
          <w:i/>
          <w:iCs/>
          <w:sz w:val="23"/>
          <w:szCs w:val="23"/>
        </w:rPr>
        <w:t xml:space="preserve">— </w:t>
      </w:r>
      <w:r>
        <w:rPr>
          <w:sz w:val="23"/>
          <w:szCs w:val="23"/>
        </w:rPr>
        <w:t xml:space="preserve">Relations with Education Research Agencies </w:t>
      </w:r>
      <w:r w:rsidR="006B17FA">
        <w:t xml:space="preserve">    </w:t>
      </w:r>
    </w:p>
    <w:p w:rsidR="00323FC3" w:rsidRDefault="00323FC3" w:rsidP="00CA5F4F">
      <w:pPr>
        <w:widowControl w:val="0"/>
      </w:pPr>
    </w:p>
    <w:p w:rsidR="007B178E" w:rsidRDefault="00D021C2" w:rsidP="00CA5F4F">
      <w:pPr>
        <w:widowControl w:val="0"/>
      </w:pPr>
      <w:r>
        <w:t>7</w:t>
      </w:r>
      <w:r w:rsidR="00D826A0">
        <w:t xml:space="preserve">.   </w:t>
      </w:r>
      <w:r w:rsidR="00323FC3">
        <w:t xml:space="preserve">  </w:t>
      </w:r>
      <w:r w:rsidR="005A3C40">
        <w:t xml:space="preserve">Discussion of Canons State Letter Grade “B”  </w:t>
      </w:r>
      <w:r w:rsidR="007B178E">
        <w:t xml:space="preserve"> </w:t>
      </w:r>
    </w:p>
    <w:p w:rsidR="006B17FA" w:rsidRDefault="00D021C2" w:rsidP="00CA5F4F">
      <w:pPr>
        <w:widowControl w:val="0"/>
      </w:pPr>
      <w:r>
        <w:t>8</w:t>
      </w:r>
      <w:r w:rsidR="007B178E">
        <w:t xml:space="preserve">. </w:t>
      </w:r>
      <w:r w:rsidR="00323FC3">
        <w:t xml:space="preserve">  </w:t>
      </w:r>
      <w:r w:rsidR="007B178E">
        <w:t xml:space="preserve">  </w:t>
      </w:r>
      <w:r w:rsidR="0018528B">
        <w:t>Discussion and Approval of 2016-2017 Contract Agreement</w:t>
      </w:r>
      <w:r w:rsidR="00AB0905">
        <w:t xml:space="preserve"> </w:t>
      </w:r>
      <w:r w:rsidR="0018528B">
        <w:t>between CESD #50 and Yavapai County Education service Agency</w:t>
      </w:r>
    </w:p>
    <w:p w:rsidR="00323FC3" w:rsidRDefault="00323FC3" w:rsidP="00323FC3">
      <w:pPr>
        <w:widowControl w:val="0"/>
      </w:pPr>
      <w:r>
        <w:t>9.     Approval of New Lunch Rate</w:t>
      </w:r>
    </w:p>
    <w:p w:rsidR="00323FC3" w:rsidRDefault="00323FC3" w:rsidP="00323FC3">
      <w:pPr>
        <w:widowControl w:val="0"/>
      </w:pPr>
      <w:r>
        <w:t>10.   Discussion and Approval of Superintendent and District Goals 2016-2017</w:t>
      </w:r>
    </w:p>
    <w:p w:rsidR="00EC4B0E" w:rsidRDefault="00323FC3" w:rsidP="00CA5F4F">
      <w:pPr>
        <w:widowControl w:val="0"/>
      </w:pPr>
      <w:r>
        <w:t>11</w:t>
      </w:r>
      <w:r w:rsidR="006B620B">
        <w:t xml:space="preserve">.  </w:t>
      </w:r>
      <w:r w:rsidR="007B178E">
        <w:t xml:space="preserve"> </w:t>
      </w:r>
      <w:r w:rsidR="00ED3F11">
        <w:t>Financial R</w:t>
      </w:r>
      <w:r w:rsidR="005A3C40">
        <w:t>eport- Christi Merrill</w:t>
      </w:r>
    </w:p>
    <w:p w:rsidR="00EC4B0E" w:rsidRDefault="004320D7" w:rsidP="00BF610A">
      <w:pPr>
        <w:widowControl w:val="0"/>
        <w:numPr>
          <w:ilvl w:val="0"/>
          <w:numId w:val="1"/>
        </w:numPr>
      </w:pPr>
      <w:r>
        <w:t>Expenditures up to Date</w:t>
      </w:r>
    </w:p>
    <w:p w:rsidR="002966F9" w:rsidRDefault="002966F9" w:rsidP="00BF610A">
      <w:pPr>
        <w:widowControl w:val="0"/>
        <w:numPr>
          <w:ilvl w:val="0"/>
          <w:numId w:val="1"/>
        </w:numPr>
      </w:pPr>
      <w:r>
        <w:t>Previous/</w:t>
      </w:r>
      <w:r w:rsidR="00ED3F11">
        <w:t>Current Fiscal Yea</w:t>
      </w:r>
      <w:r w:rsidR="00BF610A">
        <w:t>r</w:t>
      </w:r>
    </w:p>
    <w:p w:rsidR="0098134B" w:rsidRDefault="0098134B" w:rsidP="005A3C40">
      <w:pPr>
        <w:widowControl w:val="0"/>
      </w:pPr>
    </w:p>
    <w:p w:rsidR="008D105A" w:rsidRDefault="00323FC3">
      <w:pPr>
        <w:widowControl w:val="0"/>
      </w:pPr>
      <w:r>
        <w:t>12</w:t>
      </w:r>
      <w:r w:rsidR="00AD1F4E">
        <w:t>.</w:t>
      </w:r>
      <w:r w:rsidR="007C1C9C">
        <w:t xml:space="preserve"> </w:t>
      </w:r>
      <w:r w:rsidR="00004D5A">
        <w:t xml:space="preserve"> </w:t>
      </w:r>
      <w:r w:rsidR="00AD1F4E">
        <w:t xml:space="preserve"> </w:t>
      </w:r>
      <w:r w:rsidR="00ED3F11">
        <w:t>Principal’s Report – Rick Barrett</w:t>
      </w:r>
    </w:p>
    <w:p w:rsidR="00EC4B0E" w:rsidRDefault="00ED3F11">
      <w:pPr>
        <w:widowControl w:val="0"/>
        <w:numPr>
          <w:ilvl w:val="0"/>
          <w:numId w:val="1"/>
        </w:numPr>
      </w:pPr>
      <w:r>
        <w:t>Teacher Training</w:t>
      </w:r>
      <w:r w:rsidR="007B178E">
        <w:t>-</w:t>
      </w:r>
      <w:r w:rsidR="00D53808">
        <w:t>Make Your Day, TRUST Videos</w:t>
      </w:r>
      <w:r>
        <w:t xml:space="preserve"> </w:t>
      </w:r>
      <w:r w:rsidR="00AB0905">
        <w:t>, P.E. update</w:t>
      </w:r>
    </w:p>
    <w:p w:rsidR="00EC4B0E" w:rsidRDefault="008D105A" w:rsidP="00F75315">
      <w:pPr>
        <w:widowControl w:val="0"/>
        <w:numPr>
          <w:ilvl w:val="0"/>
          <w:numId w:val="1"/>
        </w:numPr>
      </w:pPr>
      <w:r>
        <w:t>School Ratin</w:t>
      </w:r>
      <w:r w:rsidR="00F75315">
        <w:t>g</w:t>
      </w:r>
    </w:p>
    <w:p w:rsidR="00EC4B0E" w:rsidRDefault="00931F6C" w:rsidP="00004D5A">
      <w:pPr>
        <w:widowControl w:val="0"/>
      </w:pPr>
      <w:r>
        <w:t>1</w:t>
      </w:r>
      <w:r w:rsidR="00323FC3">
        <w:t>3</w:t>
      </w:r>
      <w:r w:rsidR="00AD1F4E">
        <w:t xml:space="preserve">. </w:t>
      </w:r>
      <w:r w:rsidR="00313132">
        <w:t xml:space="preserve">  </w:t>
      </w:r>
      <w:r w:rsidR="00ED3F11">
        <w:t>Superi</w:t>
      </w:r>
      <w:r w:rsidR="004212AA">
        <w:t>ntendent’s Report – Angela Jangula</w:t>
      </w:r>
    </w:p>
    <w:p w:rsidR="0061641B" w:rsidRPr="00285DE9" w:rsidRDefault="00CA5F4F" w:rsidP="00AF6609">
      <w:pPr>
        <w:widowControl w:val="0"/>
        <w:ind w:left="1080"/>
      </w:pPr>
      <w:r w:rsidRPr="00285DE9">
        <w:t>Current Events</w:t>
      </w:r>
      <w:r w:rsidR="00D53808" w:rsidRPr="00285DE9">
        <w:t xml:space="preserve">- </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Dibels testing, AIMs scores, and Adequate Yearly Progress/Arizona Department of Education School Grading determinations. </w:t>
      </w:r>
    </w:p>
    <w:p w:rsidR="00EC4B0E" w:rsidRDefault="00323FC3">
      <w:pPr>
        <w:widowControl w:val="0"/>
      </w:pPr>
      <w:r>
        <w:t>14</w:t>
      </w:r>
      <w:r w:rsidR="007C1C9C">
        <w:t xml:space="preserve">. </w:t>
      </w:r>
      <w:r w:rsidR="00AD1F4E">
        <w:t xml:space="preserve">  </w:t>
      </w:r>
      <w:r w:rsidR="00ED3F11">
        <w:t>Board’s Report-</w:t>
      </w:r>
    </w:p>
    <w:p w:rsidR="00EC4B0E" w:rsidRDefault="00ED3F11">
      <w:pPr>
        <w:widowControl w:val="0"/>
        <w:numPr>
          <w:ilvl w:val="0"/>
          <w:numId w:val="2"/>
        </w:numPr>
      </w:pPr>
      <w:r>
        <w:t>Current Events</w:t>
      </w:r>
    </w:p>
    <w:p w:rsidR="006B620B" w:rsidRDefault="00323FC3" w:rsidP="004212AA">
      <w:pPr>
        <w:widowControl w:val="0"/>
      </w:pPr>
      <w:r>
        <w:t>15</w:t>
      </w:r>
      <w:r w:rsidR="0061641B">
        <w:t>.</w:t>
      </w:r>
      <w:r w:rsidR="00004D5A">
        <w:t xml:space="preserve"> </w:t>
      </w:r>
      <w:r w:rsidR="00ED3F11">
        <w:t xml:space="preserve"> </w:t>
      </w:r>
      <w:r w:rsidR="008D105A">
        <w:t xml:space="preserve"> </w:t>
      </w:r>
      <w:r w:rsidR="00ED3F11">
        <w:t>Future Agenda Ite</w:t>
      </w:r>
      <w:r w:rsidR="00453E65">
        <w:t>ms</w:t>
      </w:r>
    </w:p>
    <w:p w:rsidR="006B620B" w:rsidRDefault="006B620B">
      <w:pPr>
        <w:widowControl w:val="0"/>
      </w:pPr>
    </w:p>
    <w:p w:rsidR="003753E0" w:rsidRDefault="00323FC3" w:rsidP="00FC34A4">
      <w:pPr>
        <w:widowControl w:val="0"/>
      </w:pPr>
      <w:r>
        <w:t>16</w:t>
      </w:r>
      <w:r w:rsidR="00D826A0">
        <w:t>.</w:t>
      </w:r>
      <w:r w:rsidR="007C1C9C">
        <w:t xml:space="preserve"> </w:t>
      </w:r>
      <w:r w:rsidR="00374BD8">
        <w:t xml:space="preserve">  </w:t>
      </w:r>
      <w:r w:rsidR="007C1C9C">
        <w:t>Adjournment</w:t>
      </w:r>
    </w:p>
    <w:p w:rsidR="003434CC" w:rsidRDefault="006B17FA" w:rsidP="00FC34A4">
      <w:pPr>
        <w:widowControl w:val="0"/>
      </w:pPr>
      <w:r>
        <w:t>Dated – August 6, 2015</w:t>
      </w:r>
      <w:r w:rsidR="00ED3F11">
        <w:t xml:space="preserve">     </w:t>
      </w:r>
    </w:p>
    <w:p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6F" w:rsidRDefault="005B3F6F" w:rsidP="00EC4B0E">
      <w:r>
        <w:separator/>
      </w:r>
    </w:p>
  </w:endnote>
  <w:endnote w:type="continuationSeparator" w:id="0">
    <w:p w:rsidR="005B3F6F" w:rsidRDefault="005B3F6F"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6F" w:rsidRDefault="005B3F6F" w:rsidP="00EC4B0E">
      <w:r w:rsidRPr="00EC4B0E">
        <w:rPr>
          <w:color w:val="000000"/>
        </w:rPr>
        <w:separator/>
      </w:r>
    </w:p>
  </w:footnote>
  <w:footnote w:type="continuationSeparator" w:id="0">
    <w:p w:rsidR="005B3F6F" w:rsidRDefault="005B3F6F"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14177"/>
    <w:rsid w:val="000259DA"/>
    <w:rsid w:val="00041FFC"/>
    <w:rsid w:val="00054506"/>
    <w:rsid w:val="00060037"/>
    <w:rsid w:val="00066438"/>
    <w:rsid w:val="000A17A2"/>
    <w:rsid w:val="000A22FF"/>
    <w:rsid w:val="000B344E"/>
    <w:rsid w:val="000B4EFF"/>
    <w:rsid w:val="000D01F7"/>
    <w:rsid w:val="000D5071"/>
    <w:rsid w:val="000D52F9"/>
    <w:rsid w:val="000F2796"/>
    <w:rsid w:val="000F2F6F"/>
    <w:rsid w:val="00101454"/>
    <w:rsid w:val="00102D2B"/>
    <w:rsid w:val="00133B88"/>
    <w:rsid w:val="001373AD"/>
    <w:rsid w:val="00163336"/>
    <w:rsid w:val="0018528B"/>
    <w:rsid w:val="001A0CF5"/>
    <w:rsid w:val="001B6562"/>
    <w:rsid w:val="001D41A4"/>
    <w:rsid w:val="001D438A"/>
    <w:rsid w:val="001E32FE"/>
    <w:rsid w:val="00203A70"/>
    <w:rsid w:val="00253722"/>
    <w:rsid w:val="00275050"/>
    <w:rsid w:val="00285DE9"/>
    <w:rsid w:val="00291912"/>
    <w:rsid w:val="002966F9"/>
    <w:rsid w:val="002B10AF"/>
    <w:rsid w:val="002D2A83"/>
    <w:rsid w:val="002F01B0"/>
    <w:rsid w:val="00313132"/>
    <w:rsid w:val="00323FC3"/>
    <w:rsid w:val="003434CC"/>
    <w:rsid w:val="003553AA"/>
    <w:rsid w:val="00374BD8"/>
    <w:rsid w:val="003753E0"/>
    <w:rsid w:val="003A1265"/>
    <w:rsid w:val="003B45C3"/>
    <w:rsid w:val="003D363F"/>
    <w:rsid w:val="00405CAF"/>
    <w:rsid w:val="004212AA"/>
    <w:rsid w:val="004320D7"/>
    <w:rsid w:val="0043219E"/>
    <w:rsid w:val="004440FE"/>
    <w:rsid w:val="00452913"/>
    <w:rsid w:val="00453E65"/>
    <w:rsid w:val="0046775E"/>
    <w:rsid w:val="0047517F"/>
    <w:rsid w:val="00485736"/>
    <w:rsid w:val="00493196"/>
    <w:rsid w:val="004B6C19"/>
    <w:rsid w:val="004B706E"/>
    <w:rsid w:val="004C566A"/>
    <w:rsid w:val="004C6E40"/>
    <w:rsid w:val="004D244C"/>
    <w:rsid w:val="00520296"/>
    <w:rsid w:val="005547F7"/>
    <w:rsid w:val="00557455"/>
    <w:rsid w:val="00573201"/>
    <w:rsid w:val="005A3C40"/>
    <w:rsid w:val="005B3F6F"/>
    <w:rsid w:val="005B6F9B"/>
    <w:rsid w:val="005F52D4"/>
    <w:rsid w:val="005F7DB0"/>
    <w:rsid w:val="006007EF"/>
    <w:rsid w:val="00602284"/>
    <w:rsid w:val="0061641B"/>
    <w:rsid w:val="0063043F"/>
    <w:rsid w:val="00650859"/>
    <w:rsid w:val="006739FD"/>
    <w:rsid w:val="006830F2"/>
    <w:rsid w:val="00684531"/>
    <w:rsid w:val="006A363A"/>
    <w:rsid w:val="006B17FA"/>
    <w:rsid w:val="006B620B"/>
    <w:rsid w:val="006C0F88"/>
    <w:rsid w:val="006E1E14"/>
    <w:rsid w:val="00746753"/>
    <w:rsid w:val="00747F99"/>
    <w:rsid w:val="00777D50"/>
    <w:rsid w:val="0078496F"/>
    <w:rsid w:val="00797600"/>
    <w:rsid w:val="00797AF1"/>
    <w:rsid w:val="007B178E"/>
    <w:rsid w:val="007B20A8"/>
    <w:rsid w:val="007C1C9C"/>
    <w:rsid w:val="007D65F8"/>
    <w:rsid w:val="007D7E6E"/>
    <w:rsid w:val="007F2AAD"/>
    <w:rsid w:val="0080081F"/>
    <w:rsid w:val="00813DA1"/>
    <w:rsid w:val="0082060E"/>
    <w:rsid w:val="00822B91"/>
    <w:rsid w:val="00826E50"/>
    <w:rsid w:val="00834C4E"/>
    <w:rsid w:val="00873E4B"/>
    <w:rsid w:val="00883518"/>
    <w:rsid w:val="008B5005"/>
    <w:rsid w:val="008B52A1"/>
    <w:rsid w:val="008B7B35"/>
    <w:rsid w:val="008D105A"/>
    <w:rsid w:val="009134A0"/>
    <w:rsid w:val="00916E54"/>
    <w:rsid w:val="00921266"/>
    <w:rsid w:val="00927E5A"/>
    <w:rsid w:val="00931F6C"/>
    <w:rsid w:val="009658B1"/>
    <w:rsid w:val="0098134B"/>
    <w:rsid w:val="00985FEC"/>
    <w:rsid w:val="00986CC1"/>
    <w:rsid w:val="009C06FF"/>
    <w:rsid w:val="009C2041"/>
    <w:rsid w:val="009D1958"/>
    <w:rsid w:val="009D471A"/>
    <w:rsid w:val="009E373E"/>
    <w:rsid w:val="009F0BA9"/>
    <w:rsid w:val="00A36F9E"/>
    <w:rsid w:val="00A445D2"/>
    <w:rsid w:val="00A507F3"/>
    <w:rsid w:val="00A51595"/>
    <w:rsid w:val="00AB0905"/>
    <w:rsid w:val="00AB528B"/>
    <w:rsid w:val="00AD1F4E"/>
    <w:rsid w:val="00AE2C9F"/>
    <w:rsid w:val="00AF6609"/>
    <w:rsid w:val="00B22001"/>
    <w:rsid w:val="00B3732A"/>
    <w:rsid w:val="00B51667"/>
    <w:rsid w:val="00B75EED"/>
    <w:rsid w:val="00B9560F"/>
    <w:rsid w:val="00BD1414"/>
    <w:rsid w:val="00BF610A"/>
    <w:rsid w:val="00BF63A4"/>
    <w:rsid w:val="00C96A5D"/>
    <w:rsid w:val="00CA5F4F"/>
    <w:rsid w:val="00CA6000"/>
    <w:rsid w:val="00CA7FB4"/>
    <w:rsid w:val="00CC33C6"/>
    <w:rsid w:val="00D021C2"/>
    <w:rsid w:val="00D0738D"/>
    <w:rsid w:val="00D225A0"/>
    <w:rsid w:val="00D53808"/>
    <w:rsid w:val="00D57201"/>
    <w:rsid w:val="00D777C6"/>
    <w:rsid w:val="00D826A0"/>
    <w:rsid w:val="00D93F10"/>
    <w:rsid w:val="00DB145F"/>
    <w:rsid w:val="00DC49BE"/>
    <w:rsid w:val="00DC49DF"/>
    <w:rsid w:val="00DC523C"/>
    <w:rsid w:val="00DE170C"/>
    <w:rsid w:val="00E00B41"/>
    <w:rsid w:val="00E01CD8"/>
    <w:rsid w:val="00E03616"/>
    <w:rsid w:val="00E1491C"/>
    <w:rsid w:val="00E97680"/>
    <w:rsid w:val="00EC4B0E"/>
    <w:rsid w:val="00EC4ED8"/>
    <w:rsid w:val="00ED3F11"/>
    <w:rsid w:val="00ED4595"/>
    <w:rsid w:val="00EF6A25"/>
    <w:rsid w:val="00F0344D"/>
    <w:rsid w:val="00F16F56"/>
    <w:rsid w:val="00F36866"/>
    <w:rsid w:val="00F4078B"/>
    <w:rsid w:val="00F61DC7"/>
    <w:rsid w:val="00F75315"/>
    <w:rsid w:val="00F76B8D"/>
    <w:rsid w:val="00F947B5"/>
    <w:rsid w:val="00FA728B"/>
    <w:rsid w:val="00FB3093"/>
    <w:rsid w:val="00FB4F97"/>
    <w:rsid w:val="00FC34A4"/>
    <w:rsid w:val="00FD0F91"/>
    <w:rsid w:val="00FD6BC4"/>
    <w:rsid w:val="00FF35D6"/>
    <w:rsid w:val="00FF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9</cp:revision>
  <cp:lastPrinted>2016-08-03T18:47:00Z</cp:lastPrinted>
  <dcterms:created xsi:type="dcterms:W3CDTF">2016-08-01T21:28:00Z</dcterms:created>
  <dcterms:modified xsi:type="dcterms:W3CDTF">2016-08-09T21:17:00Z</dcterms:modified>
</cp:coreProperties>
</file>